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2F" w:rsidRPr="005116F9" w:rsidRDefault="00243E2F" w:rsidP="00243E2F">
      <w:pPr>
        <w:rPr>
          <w:rFonts w:ascii="黑体" w:eastAsia="黑体" w:hAnsi="黑体" w:hint="eastAsia"/>
          <w:sz w:val="32"/>
          <w:szCs w:val="32"/>
        </w:rPr>
      </w:pPr>
      <w:r w:rsidRPr="005116F9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W w:w="8232" w:type="dxa"/>
        <w:tblInd w:w="98" w:type="dxa"/>
        <w:tblLook w:val="04A0" w:firstRow="1" w:lastRow="0" w:firstColumn="1" w:lastColumn="0" w:noHBand="0" w:noVBand="1"/>
      </w:tblPr>
      <w:tblGrid>
        <w:gridCol w:w="1828"/>
        <w:gridCol w:w="876"/>
        <w:gridCol w:w="1842"/>
        <w:gridCol w:w="1843"/>
        <w:gridCol w:w="1843"/>
      </w:tblGrid>
      <w:tr w:rsidR="00243E2F" w:rsidRPr="005116F9" w:rsidTr="007D274C">
        <w:trPr>
          <w:trHeight w:val="960"/>
        </w:trPr>
        <w:tc>
          <w:tcPr>
            <w:tcW w:w="82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116F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28"/>
              </w:rPr>
              <w:t>甘肃省部分行业排污特征值系数表</w:t>
            </w:r>
          </w:p>
        </w:tc>
      </w:tr>
      <w:tr w:rsidR="00243E2F" w:rsidRPr="005116F9" w:rsidTr="007D274C">
        <w:trPr>
          <w:trHeight w:val="54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行业类型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特征指标（单位）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排污特征值系数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餐饮业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营业面积（平方米）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100以下（含100）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70/月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33/月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100-300（含300）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150/月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66/月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300-500（含500）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430/月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100/月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kern w:val="0"/>
                <w:sz w:val="22"/>
                <w:szCs w:val="22"/>
              </w:rPr>
              <w:t>500以上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kern w:val="0"/>
                <w:sz w:val="22"/>
                <w:szCs w:val="22"/>
              </w:rPr>
              <w:t>720/月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kern w:val="0"/>
                <w:sz w:val="22"/>
                <w:szCs w:val="22"/>
              </w:rPr>
              <w:t>大气污染物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kern w:val="0"/>
                <w:sz w:val="22"/>
                <w:szCs w:val="22"/>
              </w:rPr>
              <w:t>250/月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住宿业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床位（床）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3/月床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洗染服务业（衣物类）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干洗机（台）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65/月·台 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水洗机（台）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37月·台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美容美发保健业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床位（床）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22月·张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座位（个）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6月·个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洗浴业（洗脚、洗澡）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床位（床）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15月·张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座位（个）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20月·个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衣柜（个）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4月·个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汽车、摩托车维修与保养业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提升机（台）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85月·台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地沟（条）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43月·条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水枪（支）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36月·支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摄影扩印服务业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彩扩机（台）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70月·台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独立燃烧锅炉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锅炉（蒸吨）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大气污染物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166/月（≦2蒸吨）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64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1、在餐饮行业中，废气排污特征值系数针对燃煤燃烧废气，不含油烟类污染物和使用独立燃烧锅炉产生的废气。</w:t>
            </w: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2、餐饮业的营业面积可参照《消防意见审核书》的面积计算，其余行业的收费特征物按实际情况计算。</w:t>
            </w:r>
            <w:r w:rsidRPr="005116F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3、以上行业已缴纳污水处理费，并且污水进入城市管网的，不再征收环境保护税。</w:t>
            </w: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243E2F" w:rsidRPr="005116F9" w:rsidTr="007D274C">
        <w:trPr>
          <w:trHeight w:val="450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E2F" w:rsidRPr="005116F9" w:rsidRDefault="00243E2F" w:rsidP="007D274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082A05" w:rsidRPr="00243E2F" w:rsidRDefault="009F0A5F">
      <w:bookmarkStart w:id="0" w:name="_GoBack"/>
      <w:bookmarkEnd w:id="0"/>
    </w:p>
    <w:sectPr w:rsidR="00082A05" w:rsidRPr="0024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A5F" w:rsidRDefault="009F0A5F" w:rsidP="00243E2F">
      <w:r>
        <w:separator/>
      </w:r>
    </w:p>
  </w:endnote>
  <w:endnote w:type="continuationSeparator" w:id="0">
    <w:p w:rsidR="009F0A5F" w:rsidRDefault="009F0A5F" w:rsidP="00243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A5F" w:rsidRDefault="009F0A5F" w:rsidP="00243E2F">
      <w:r>
        <w:separator/>
      </w:r>
    </w:p>
  </w:footnote>
  <w:footnote w:type="continuationSeparator" w:id="0">
    <w:p w:rsidR="009F0A5F" w:rsidRDefault="009F0A5F" w:rsidP="00243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5A"/>
    <w:rsid w:val="00243E2F"/>
    <w:rsid w:val="00661F2A"/>
    <w:rsid w:val="009F0A5F"/>
    <w:rsid w:val="00A2705A"/>
    <w:rsid w:val="00C9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5F09A-E329-4925-B207-EB8A90B5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E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3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3E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3E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</dc:creator>
  <cp:keywords/>
  <dc:description/>
  <cp:lastModifiedBy>王睿</cp:lastModifiedBy>
  <cp:revision>2</cp:revision>
  <dcterms:created xsi:type="dcterms:W3CDTF">2018-06-20T07:25:00Z</dcterms:created>
  <dcterms:modified xsi:type="dcterms:W3CDTF">2018-06-20T07:26:00Z</dcterms:modified>
</cp:coreProperties>
</file>