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62" w:rsidRPr="00701C62" w:rsidRDefault="00701C62" w:rsidP="00701C62">
      <w:pPr>
        <w:spacing w:line="540" w:lineRule="atLeast"/>
        <w:ind w:firstLineChars="200" w:firstLine="420"/>
        <w:jc w:val="center"/>
        <w:rPr>
          <w:rFonts w:asciiTheme="minorEastAsia" w:hAnsiTheme="minorEastAsia" w:hint="eastAsia"/>
        </w:rPr>
      </w:pPr>
      <w:r w:rsidRPr="00701C62">
        <w:rPr>
          <w:rFonts w:asciiTheme="minorEastAsia" w:hAnsiTheme="minorEastAsia" w:hint="eastAsia"/>
        </w:rPr>
        <w:t>工信部公布疫情防控重点保障物资</w:t>
      </w:r>
      <w:bookmarkStart w:id="0" w:name="_GoBack"/>
      <w:r w:rsidRPr="00701C62">
        <w:rPr>
          <w:rFonts w:asciiTheme="minorEastAsia" w:hAnsiTheme="minorEastAsia" w:hint="eastAsia"/>
        </w:rPr>
        <w:t>（医疗应急）清单</w:t>
      </w:r>
    </w:p>
    <w:bookmarkEnd w:id="0"/>
    <w:p w:rsidR="005D3B52" w:rsidRPr="00701C62" w:rsidRDefault="00701C62" w:rsidP="00701C62">
      <w:pPr>
        <w:spacing w:line="540" w:lineRule="atLeast"/>
        <w:ind w:firstLineChars="200" w:firstLine="420"/>
        <w:jc w:val="left"/>
        <w:rPr>
          <w:rFonts w:asciiTheme="minorEastAsia" w:hAnsiTheme="minorEastAsia" w:hint="eastAsia"/>
        </w:rPr>
      </w:pPr>
      <w:r w:rsidRPr="00701C62">
        <w:rPr>
          <w:rFonts w:asciiTheme="minorEastAsia" w:hAnsiTheme="minorEastAsia" w:hint="eastAsia"/>
        </w:rPr>
        <w:t>2月14日，据工业和信息化</w:t>
      </w:r>
      <w:proofErr w:type="gramStart"/>
      <w:r w:rsidRPr="00701C62">
        <w:rPr>
          <w:rFonts w:asciiTheme="minorEastAsia" w:hAnsiTheme="minorEastAsia" w:hint="eastAsia"/>
        </w:rPr>
        <w:t>部官网</w:t>
      </w:r>
      <w:proofErr w:type="gramEnd"/>
      <w:r w:rsidRPr="00701C62">
        <w:rPr>
          <w:rFonts w:asciiTheme="minorEastAsia" w:hAnsiTheme="minorEastAsia" w:hint="eastAsia"/>
        </w:rPr>
        <w:t>，根据《关于支持新型冠状病毒感染的肺炎疫情防控有关税收政策的公告》（财政部税务总局公告2020年第8号）相关要求，工信部确定了疫情防控重点保障物资清单中医疗应急保障物资的具体范围，形成疫情防控重点保障物资（医疗应急）清单，现予以公布。该清单将视疫情防控需要进行动态调整。</w:t>
      </w:r>
    </w:p>
    <w:p w:rsidR="00701C62" w:rsidRPr="00701C62" w:rsidRDefault="00701C62" w:rsidP="00701C62">
      <w:pPr>
        <w:spacing w:line="540" w:lineRule="atLeast"/>
        <w:ind w:firstLineChars="200" w:firstLine="420"/>
        <w:jc w:val="left"/>
        <w:rPr>
          <w:rFonts w:asciiTheme="minorEastAsia" w:hAnsiTheme="minorEastAsia" w:hint="eastAsia"/>
        </w:rPr>
      </w:pPr>
      <w:r w:rsidRPr="00701C62">
        <w:rPr>
          <w:rFonts w:asciiTheme="minorEastAsia" w:hAnsiTheme="minorEastAsia"/>
          <w:noProof/>
        </w:rPr>
        <w:lastRenderedPageBreak/>
        <w:drawing>
          <wp:inline distT="0" distB="0" distL="0" distR="0" wp14:anchorId="7E85CEF5" wp14:editId="6E61821D">
            <wp:extent cx="3076890" cy="8010525"/>
            <wp:effectExtent l="0" t="0" r="9525" b="0"/>
            <wp:docPr id="1" name="图片 1" descr="https://pics5.baidu.com/feed/79f0f736afc379311b811f7fec62824342a91122.jpeg?token=cf08d30462a48071aa6a2c511a5860cf&amp;s=5A2834629F8941491EDDB1CA0000E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s5.baidu.com/feed/79f0f736afc379311b811f7fec62824342a91122.jpeg?token=cf08d30462a48071aa6a2c511a5860cf&amp;s=5A2834629F8941491EDDB1CA0000E0B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5864" cy="8007854"/>
                    </a:xfrm>
                    <a:prstGeom prst="rect">
                      <a:avLst/>
                    </a:prstGeom>
                    <a:noFill/>
                    <a:ln>
                      <a:noFill/>
                    </a:ln>
                  </pic:spPr>
                </pic:pic>
              </a:graphicData>
            </a:graphic>
          </wp:inline>
        </w:drawing>
      </w:r>
    </w:p>
    <w:p w:rsidR="00701C62" w:rsidRPr="00701C62" w:rsidRDefault="00701C62" w:rsidP="00701C62">
      <w:pPr>
        <w:spacing w:line="540" w:lineRule="atLeast"/>
        <w:ind w:firstLineChars="200" w:firstLine="420"/>
        <w:jc w:val="left"/>
        <w:rPr>
          <w:rFonts w:asciiTheme="minorEastAsia" w:hAnsiTheme="minorEastAsia"/>
        </w:rPr>
      </w:pPr>
    </w:p>
    <w:sectPr w:rsidR="00701C62" w:rsidRPr="00701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62"/>
    <w:rsid w:val="005D3B52"/>
    <w:rsid w:val="0070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1C62"/>
    <w:rPr>
      <w:sz w:val="18"/>
      <w:szCs w:val="18"/>
    </w:rPr>
  </w:style>
  <w:style w:type="character" w:customStyle="1" w:styleId="Char">
    <w:name w:val="批注框文本 Char"/>
    <w:basedOn w:val="a0"/>
    <w:link w:val="a3"/>
    <w:uiPriority w:val="99"/>
    <w:semiHidden/>
    <w:rsid w:val="00701C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1C62"/>
    <w:rPr>
      <w:sz w:val="18"/>
      <w:szCs w:val="18"/>
    </w:rPr>
  </w:style>
  <w:style w:type="character" w:customStyle="1" w:styleId="Char">
    <w:name w:val="批注框文本 Char"/>
    <w:basedOn w:val="a0"/>
    <w:link w:val="a3"/>
    <w:uiPriority w:val="99"/>
    <w:semiHidden/>
    <w:rsid w:val="00701C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Words>
  <Characters>153</Characters>
  <Application>Microsoft Office Word</Application>
  <DocSecurity>0</DocSecurity>
  <Lines>1</Lines>
  <Paragraphs>1</Paragraphs>
  <ScaleCrop>false</ScaleCrop>
  <Company>微软公司</Company>
  <LinksUpToDate>false</LinksUpToDate>
  <CharactersWithSpaces>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2020-02-19T13:40:00Z</dcterms:created>
  <dcterms:modified xsi:type="dcterms:W3CDTF">2020-02-19T13:43:00Z</dcterms:modified>
</cp:coreProperties>
</file>