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29" w:rsidRPr="001F2080" w:rsidRDefault="00967529" w:rsidP="00967529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967529" w:rsidRDefault="00967529" w:rsidP="00967529">
      <w:pPr>
        <w:spacing w:line="520" w:lineRule="exact"/>
        <w:jc w:val="center"/>
        <w:rPr>
          <w:rFonts w:ascii="微软雅黑" w:eastAsia="微软雅黑" w:hAnsi="微软雅黑" w:cs="宋体" w:hint="eastAsia"/>
          <w:b/>
          <w:bCs/>
          <w:kern w:val="0"/>
          <w:sz w:val="28"/>
          <w:szCs w:val="48"/>
        </w:rPr>
      </w:pPr>
      <w:r w:rsidRPr="00F67E67">
        <w:rPr>
          <w:rFonts w:ascii="微软雅黑" w:eastAsia="微软雅黑" w:hAnsi="微软雅黑" w:cs="宋体" w:hint="eastAsia"/>
          <w:b/>
          <w:bCs/>
          <w:kern w:val="0"/>
          <w:sz w:val="28"/>
          <w:szCs w:val="48"/>
        </w:rPr>
        <w:t>新片区</w:t>
      </w:r>
      <w:r w:rsidRPr="00F67E67">
        <w:rPr>
          <w:rFonts w:ascii="微软雅黑" w:eastAsia="微软雅黑" w:hAnsi="微软雅黑" w:cs="宋体"/>
          <w:b/>
          <w:bCs/>
          <w:kern w:val="0"/>
          <w:sz w:val="28"/>
          <w:szCs w:val="48"/>
        </w:rPr>
        <w:t>集成电路、人工智能、生物医药、民用航空</w:t>
      </w:r>
    </w:p>
    <w:p w:rsidR="00967529" w:rsidRPr="00F67E67" w:rsidRDefault="00967529" w:rsidP="00967529">
      <w:pPr>
        <w:spacing w:line="520" w:lineRule="exact"/>
        <w:jc w:val="center"/>
        <w:rPr>
          <w:rFonts w:ascii="微软雅黑" w:eastAsia="微软雅黑" w:hAnsi="微软雅黑" w:cs="宋体"/>
          <w:b/>
          <w:bCs/>
          <w:kern w:val="0"/>
          <w:sz w:val="28"/>
          <w:szCs w:val="48"/>
        </w:rPr>
      </w:pPr>
      <w:r w:rsidRPr="00F67E67">
        <w:rPr>
          <w:rFonts w:ascii="微软雅黑" w:eastAsia="微软雅黑" w:hAnsi="微软雅黑" w:cs="宋体"/>
          <w:b/>
          <w:bCs/>
          <w:kern w:val="0"/>
          <w:sz w:val="28"/>
          <w:szCs w:val="48"/>
        </w:rPr>
        <w:t>关键领域核心环节目录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46"/>
        <w:gridCol w:w="5376"/>
      </w:tblGrid>
      <w:tr w:rsidR="00967529" w:rsidRPr="007D6F08" w:rsidTr="00505F8E">
        <w:trPr>
          <w:trHeight w:hRule="exact" w:val="454"/>
          <w:tblHeader/>
        </w:trPr>
        <w:tc>
          <w:tcPr>
            <w:tcW w:w="1846" w:type="pct"/>
            <w:shd w:val="clear" w:color="auto" w:fill="auto"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/>
                <w:bCs/>
                <w:kern w:val="0"/>
                <w:sz w:val="24"/>
                <w:szCs w:val="24"/>
              </w:rPr>
            </w:pPr>
            <w:r w:rsidRPr="00F67E67">
              <w:rPr>
                <w:rFonts w:ascii="Times New Roman" w:eastAsia="微软雅黑" w:hAnsi="Times New Roman"/>
                <w:b/>
                <w:bCs/>
                <w:kern w:val="0"/>
                <w:sz w:val="24"/>
                <w:szCs w:val="24"/>
              </w:rPr>
              <w:t>重点产业</w:t>
            </w: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/>
                <w:bCs/>
                <w:kern w:val="0"/>
                <w:sz w:val="24"/>
                <w:szCs w:val="24"/>
              </w:rPr>
            </w:pPr>
            <w:r w:rsidRPr="007D6F08">
              <w:rPr>
                <w:rFonts w:ascii="Times New Roman" w:eastAsia="微软雅黑" w:hAnsi="Times New Roman"/>
                <w:b/>
                <w:bCs/>
                <w:kern w:val="0"/>
                <w:sz w:val="24"/>
                <w:szCs w:val="24"/>
              </w:rPr>
              <w:t>细分领域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 w:val="restart"/>
            <w:shd w:val="clear" w:color="auto" w:fill="auto"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  <w:r w:rsidRPr="00F67E67"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  <w:t>集成电路</w:t>
            </w: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集成电路设计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先进半导体工艺、装备和器件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37794C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基础、平台及应用软件开发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半导体</w:t>
            </w: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关键</w:t>
            </w: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材料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共性技术</w:t>
            </w: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、检测、认证等高技术服务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 w:val="restart"/>
            <w:shd w:val="clear" w:color="auto" w:fill="auto"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  <w:r w:rsidRPr="00F67E67"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  <w:t>人工智能</w:t>
            </w: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AI</w:t>
            </w: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芯片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</w:t>
            </w: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shd w:val="clear" w:color="auto" w:fill="auto"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智能硬件研发与制造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智能传感器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开发平台、工具软件及智能信息技术服务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智能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机器人研发与制造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智能网联汽车、</w:t>
            </w: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智能</w:t>
            </w: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型</w:t>
            </w: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新能源汽车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智能装备</w:t>
            </w: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及材料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共性技术开发与技术基础服务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 w:val="restart"/>
            <w:shd w:val="clear" w:color="auto" w:fill="auto"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  <w:r w:rsidRPr="00F67E67"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  <w:t>生物医药</w:t>
            </w: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前沿生命科技与产品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生物制品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高端中西药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高端医药装备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高端医疗器械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临床试验等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专业技术服务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 w:val="restart"/>
            <w:shd w:val="clear" w:color="auto" w:fill="auto"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</w:pPr>
            <w:r w:rsidRPr="00F67E67">
              <w:rPr>
                <w:rFonts w:ascii="Times New Roman" w:eastAsia="微软雅黑" w:hAnsi="Times New Roman"/>
                <w:b/>
                <w:bCs/>
                <w:kern w:val="0"/>
                <w:szCs w:val="18"/>
              </w:rPr>
              <w:t>民用航空</w:t>
            </w: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民</w:t>
            </w: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用飞机整机</w:t>
            </w:r>
            <w:r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及关键系统</w:t>
            </w: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航空发动机</w:t>
            </w: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整机及关键核心部件研发与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航空</w:t>
            </w: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关键</w:t>
            </w:r>
            <w:r w:rsidRPr="007D6F08"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  <w:t>材料</w:t>
            </w: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研发与</w:t>
            </w:r>
            <w:r w:rsidRPr="007D6F08"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制造</w:t>
            </w:r>
          </w:p>
        </w:tc>
      </w:tr>
      <w:tr w:rsidR="00967529" w:rsidRPr="007D6F08" w:rsidTr="00505F8E">
        <w:trPr>
          <w:trHeight w:hRule="exact" w:val="454"/>
        </w:trPr>
        <w:tc>
          <w:tcPr>
            <w:tcW w:w="1846" w:type="pct"/>
            <w:vMerge/>
            <w:vAlign w:val="center"/>
            <w:hideMark/>
          </w:tcPr>
          <w:p w:rsidR="00967529" w:rsidRPr="00F67E67" w:rsidRDefault="00967529" w:rsidP="009D2A97">
            <w:pPr>
              <w:widowControl/>
              <w:spacing w:line="520" w:lineRule="exact"/>
              <w:jc w:val="left"/>
              <w:rPr>
                <w:rFonts w:ascii="Times New Roman" w:eastAsia="微软雅黑" w:hAnsi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54" w:type="pct"/>
            <w:shd w:val="clear" w:color="auto" w:fill="auto"/>
            <w:vAlign w:val="center"/>
            <w:hideMark/>
          </w:tcPr>
          <w:p w:rsidR="00967529" w:rsidRPr="007D6F08" w:rsidRDefault="00967529" w:rsidP="009D2A97">
            <w:pPr>
              <w:widowControl/>
              <w:spacing w:line="520" w:lineRule="exact"/>
              <w:jc w:val="center"/>
              <w:rPr>
                <w:rFonts w:ascii="Times New Roman" w:eastAsia="微软雅黑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hint="eastAsia"/>
                <w:bCs/>
                <w:kern w:val="0"/>
                <w:sz w:val="18"/>
                <w:szCs w:val="18"/>
              </w:rPr>
              <w:t>试飞、适航等航空产业链配套服务</w:t>
            </w:r>
          </w:p>
        </w:tc>
      </w:tr>
    </w:tbl>
    <w:p w:rsidR="0097749D" w:rsidRPr="00460C44" w:rsidRDefault="0097749D" w:rsidP="00F94F29">
      <w:pPr>
        <w:rPr>
          <w:rFonts w:hint="eastAsia"/>
          <w:sz w:val="32"/>
          <w:szCs w:val="32"/>
        </w:rPr>
      </w:pPr>
    </w:p>
    <w:sectPr w:rsidR="0097749D" w:rsidRPr="00460C44" w:rsidSect="00316F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3D" w:rsidRDefault="0027503D" w:rsidP="00374C82">
      <w:r>
        <w:separator/>
      </w:r>
    </w:p>
  </w:endnote>
  <w:endnote w:type="continuationSeparator" w:id="0">
    <w:p w:rsidR="0027503D" w:rsidRDefault="0027503D" w:rsidP="003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61" w:rsidRDefault="001A7A61" w:rsidP="00F94F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3D" w:rsidRDefault="0027503D" w:rsidP="00374C82">
      <w:r>
        <w:separator/>
      </w:r>
    </w:p>
  </w:footnote>
  <w:footnote w:type="continuationSeparator" w:id="0">
    <w:p w:rsidR="0027503D" w:rsidRDefault="0027503D" w:rsidP="0037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5612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F44816"/>
    <w:multiLevelType w:val="hybridMultilevel"/>
    <w:tmpl w:val="EBC6A930"/>
    <w:lvl w:ilvl="0" w:tplc="45E829F8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19CF4469"/>
    <w:multiLevelType w:val="hybridMultilevel"/>
    <w:tmpl w:val="CEB2326C"/>
    <w:lvl w:ilvl="0" w:tplc="81E009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A34639E"/>
    <w:multiLevelType w:val="hybridMultilevel"/>
    <w:tmpl w:val="9E582538"/>
    <w:lvl w:ilvl="0" w:tplc="267493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D26CCA"/>
    <w:multiLevelType w:val="hybridMultilevel"/>
    <w:tmpl w:val="D04ECCB0"/>
    <w:lvl w:ilvl="0" w:tplc="3456452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20F34A41"/>
    <w:multiLevelType w:val="hybridMultilevel"/>
    <w:tmpl w:val="A064A5B8"/>
    <w:lvl w:ilvl="0" w:tplc="29D2BCB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7A928BA"/>
    <w:multiLevelType w:val="hybridMultilevel"/>
    <w:tmpl w:val="A712CD5C"/>
    <w:lvl w:ilvl="0" w:tplc="5262F1B8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EDE6D98"/>
    <w:multiLevelType w:val="hybridMultilevel"/>
    <w:tmpl w:val="AE3CA034"/>
    <w:lvl w:ilvl="0" w:tplc="34E80EC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FF52BC4"/>
    <w:multiLevelType w:val="hybridMultilevel"/>
    <w:tmpl w:val="9D52D420"/>
    <w:lvl w:ilvl="0" w:tplc="0E949932">
      <w:start w:val="1"/>
      <w:numFmt w:val="japaneseCounting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9">
    <w:nsid w:val="5C794BBF"/>
    <w:multiLevelType w:val="hybridMultilevel"/>
    <w:tmpl w:val="5AC48410"/>
    <w:lvl w:ilvl="0" w:tplc="802227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E63FA2"/>
    <w:multiLevelType w:val="hybridMultilevel"/>
    <w:tmpl w:val="7ACC6E9C"/>
    <w:lvl w:ilvl="0" w:tplc="65AE5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4D"/>
    <w:rsid w:val="00001423"/>
    <w:rsid w:val="00004AA8"/>
    <w:rsid w:val="00017C9D"/>
    <w:rsid w:val="0002064E"/>
    <w:rsid w:val="00024F14"/>
    <w:rsid w:val="00030733"/>
    <w:rsid w:val="00030C88"/>
    <w:rsid w:val="00035B87"/>
    <w:rsid w:val="000427B1"/>
    <w:rsid w:val="0004517F"/>
    <w:rsid w:val="00046A34"/>
    <w:rsid w:val="00047B07"/>
    <w:rsid w:val="00062DCD"/>
    <w:rsid w:val="0007330A"/>
    <w:rsid w:val="00087337"/>
    <w:rsid w:val="00095C4A"/>
    <w:rsid w:val="000A229B"/>
    <w:rsid w:val="000A64C8"/>
    <w:rsid w:val="000B6C86"/>
    <w:rsid w:val="000C0FCD"/>
    <w:rsid w:val="000C52DA"/>
    <w:rsid w:val="000D39CB"/>
    <w:rsid w:val="000F160E"/>
    <w:rsid w:val="000F5B78"/>
    <w:rsid w:val="000F7353"/>
    <w:rsid w:val="001037DF"/>
    <w:rsid w:val="00117FA2"/>
    <w:rsid w:val="001229E3"/>
    <w:rsid w:val="00132B69"/>
    <w:rsid w:val="00134BD7"/>
    <w:rsid w:val="00146520"/>
    <w:rsid w:val="00152625"/>
    <w:rsid w:val="001564A0"/>
    <w:rsid w:val="0017074F"/>
    <w:rsid w:val="00171B06"/>
    <w:rsid w:val="00191201"/>
    <w:rsid w:val="00196459"/>
    <w:rsid w:val="001A0630"/>
    <w:rsid w:val="001A7A61"/>
    <w:rsid w:val="001B150F"/>
    <w:rsid w:val="001B5349"/>
    <w:rsid w:val="001C4CDF"/>
    <w:rsid w:val="001E4853"/>
    <w:rsid w:val="001F0F99"/>
    <w:rsid w:val="001F2080"/>
    <w:rsid w:val="001F6C99"/>
    <w:rsid w:val="001F79FC"/>
    <w:rsid w:val="00206A79"/>
    <w:rsid w:val="00216B56"/>
    <w:rsid w:val="0022116A"/>
    <w:rsid w:val="00221272"/>
    <w:rsid w:val="00221286"/>
    <w:rsid w:val="00224CB9"/>
    <w:rsid w:val="00235B51"/>
    <w:rsid w:val="00240AFD"/>
    <w:rsid w:val="00254916"/>
    <w:rsid w:val="00256929"/>
    <w:rsid w:val="0025713D"/>
    <w:rsid w:val="002637AB"/>
    <w:rsid w:val="00264EFC"/>
    <w:rsid w:val="002727CE"/>
    <w:rsid w:val="0027467E"/>
    <w:rsid w:val="00274BC7"/>
    <w:rsid w:val="0027503D"/>
    <w:rsid w:val="00277A72"/>
    <w:rsid w:val="0028106A"/>
    <w:rsid w:val="002838FA"/>
    <w:rsid w:val="002A49AB"/>
    <w:rsid w:val="002A667B"/>
    <w:rsid w:val="002B3559"/>
    <w:rsid w:val="002B470D"/>
    <w:rsid w:val="002B50CC"/>
    <w:rsid w:val="002D3F4F"/>
    <w:rsid w:val="002E2342"/>
    <w:rsid w:val="002F26E4"/>
    <w:rsid w:val="002F33A2"/>
    <w:rsid w:val="002F37B6"/>
    <w:rsid w:val="003055E6"/>
    <w:rsid w:val="00315AEF"/>
    <w:rsid w:val="003164F4"/>
    <w:rsid w:val="00316F8C"/>
    <w:rsid w:val="00326144"/>
    <w:rsid w:val="003273C1"/>
    <w:rsid w:val="00344B8F"/>
    <w:rsid w:val="003618CC"/>
    <w:rsid w:val="0036450B"/>
    <w:rsid w:val="00374C82"/>
    <w:rsid w:val="0037532D"/>
    <w:rsid w:val="00383147"/>
    <w:rsid w:val="00384D1E"/>
    <w:rsid w:val="00393987"/>
    <w:rsid w:val="003956AB"/>
    <w:rsid w:val="003B272A"/>
    <w:rsid w:val="003B2885"/>
    <w:rsid w:val="003B30BA"/>
    <w:rsid w:val="003C13D9"/>
    <w:rsid w:val="003C1E40"/>
    <w:rsid w:val="003C4B71"/>
    <w:rsid w:val="003D0AED"/>
    <w:rsid w:val="003D6A71"/>
    <w:rsid w:val="003D73FD"/>
    <w:rsid w:val="003E08EA"/>
    <w:rsid w:val="003E12EF"/>
    <w:rsid w:val="003E36BE"/>
    <w:rsid w:val="003E4728"/>
    <w:rsid w:val="003F6207"/>
    <w:rsid w:val="003F725B"/>
    <w:rsid w:val="00401265"/>
    <w:rsid w:val="004065B0"/>
    <w:rsid w:val="00414ECA"/>
    <w:rsid w:val="004242CA"/>
    <w:rsid w:val="00434ECA"/>
    <w:rsid w:val="0044163B"/>
    <w:rsid w:val="0044231F"/>
    <w:rsid w:val="004426AA"/>
    <w:rsid w:val="00444BBF"/>
    <w:rsid w:val="00447B5F"/>
    <w:rsid w:val="00447FB7"/>
    <w:rsid w:val="0045180B"/>
    <w:rsid w:val="00460C44"/>
    <w:rsid w:val="00460FE1"/>
    <w:rsid w:val="00463F6D"/>
    <w:rsid w:val="0046421F"/>
    <w:rsid w:val="0047213A"/>
    <w:rsid w:val="0047515D"/>
    <w:rsid w:val="00480010"/>
    <w:rsid w:val="0048379F"/>
    <w:rsid w:val="00483FC5"/>
    <w:rsid w:val="00486695"/>
    <w:rsid w:val="004878E7"/>
    <w:rsid w:val="00490584"/>
    <w:rsid w:val="004944B7"/>
    <w:rsid w:val="0049746C"/>
    <w:rsid w:val="00497522"/>
    <w:rsid w:val="004A2AD2"/>
    <w:rsid w:val="004B44D2"/>
    <w:rsid w:val="004B5636"/>
    <w:rsid w:val="004C0C0B"/>
    <w:rsid w:val="004E08BD"/>
    <w:rsid w:val="004E289C"/>
    <w:rsid w:val="004E293D"/>
    <w:rsid w:val="004E6450"/>
    <w:rsid w:val="004E6AB4"/>
    <w:rsid w:val="004E7727"/>
    <w:rsid w:val="004F19BE"/>
    <w:rsid w:val="004F2397"/>
    <w:rsid w:val="00504E24"/>
    <w:rsid w:val="00505F8E"/>
    <w:rsid w:val="005152E6"/>
    <w:rsid w:val="00517411"/>
    <w:rsid w:val="005204D9"/>
    <w:rsid w:val="005411FD"/>
    <w:rsid w:val="00543021"/>
    <w:rsid w:val="00555CEE"/>
    <w:rsid w:val="00556C13"/>
    <w:rsid w:val="00557421"/>
    <w:rsid w:val="00557B2F"/>
    <w:rsid w:val="00561264"/>
    <w:rsid w:val="0056648F"/>
    <w:rsid w:val="0057262A"/>
    <w:rsid w:val="00572C6D"/>
    <w:rsid w:val="00590AE4"/>
    <w:rsid w:val="00592262"/>
    <w:rsid w:val="005A648E"/>
    <w:rsid w:val="005A6C02"/>
    <w:rsid w:val="005A7043"/>
    <w:rsid w:val="005B0FC2"/>
    <w:rsid w:val="005B22DF"/>
    <w:rsid w:val="005B532C"/>
    <w:rsid w:val="005B65B2"/>
    <w:rsid w:val="005C51D2"/>
    <w:rsid w:val="005D2D83"/>
    <w:rsid w:val="005D30AE"/>
    <w:rsid w:val="005D360A"/>
    <w:rsid w:val="005D792E"/>
    <w:rsid w:val="005E0152"/>
    <w:rsid w:val="005E7FF6"/>
    <w:rsid w:val="005F1D09"/>
    <w:rsid w:val="005F7550"/>
    <w:rsid w:val="005F7AC5"/>
    <w:rsid w:val="00601E92"/>
    <w:rsid w:val="00626D39"/>
    <w:rsid w:val="00634EEB"/>
    <w:rsid w:val="00635A0E"/>
    <w:rsid w:val="00636B47"/>
    <w:rsid w:val="0064309D"/>
    <w:rsid w:val="00643B2A"/>
    <w:rsid w:val="00645CF0"/>
    <w:rsid w:val="00646888"/>
    <w:rsid w:val="006479A3"/>
    <w:rsid w:val="00650DB3"/>
    <w:rsid w:val="006574E8"/>
    <w:rsid w:val="006702CD"/>
    <w:rsid w:val="00677CC2"/>
    <w:rsid w:val="00677EBE"/>
    <w:rsid w:val="00680AEE"/>
    <w:rsid w:val="0068174A"/>
    <w:rsid w:val="006856EA"/>
    <w:rsid w:val="00693265"/>
    <w:rsid w:val="00697128"/>
    <w:rsid w:val="006A64F3"/>
    <w:rsid w:val="006B1117"/>
    <w:rsid w:val="006B2310"/>
    <w:rsid w:val="006B2C79"/>
    <w:rsid w:val="006B43AA"/>
    <w:rsid w:val="006C1ACB"/>
    <w:rsid w:val="006C28FE"/>
    <w:rsid w:val="006D103B"/>
    <w:rsid w:val="006D198A"/>
    <w:rsid w:val="006F0670"/>
    <w:rsid w:val="006F06B6"/>
    <w:rsid w:val="006F4989"/>
    <w:rsid w:val="006F4C2E"/>
    <w:rsid w:val="00725240"/>
    <w:rsid w:val="00726139"/>
    <w:rsid w:val="007327FA"/>
    <w:rsid w:val="00744B07"/>
    <w:rsid w:val="00745CCA"/>
    <w:rsid w:val="00746854"/>
    <w:rsid w:val="00752599"/>
    <w:rsid w:val="007534DE"/>
    <w:rsid w:val="007619B4"/>
    <w:rsid w:val="0076386B"/>
    <w:rsid w:val="007643A2"/>
    <w:rsid w:val="00767C54"/>
    <w:rsid w:val="0078772D"/>
    <w:rsid w:val="0079116F"/>
    <w:rsid w:val="00796748"/>
    <w:rsid w:val="007A01E6"/>
    <w:rsid w:val="007A726F"/>
    <w:rsid w:val="007B707C"/>
    <w:rsid w:val="007C28FF"/>
    <w:rsid w:val="007C439B"/>
    <w:rsid w:val="007D46F7"/>
    <w:rsid w:val="007D4B57"/>
    <w:rsid w:val="007D4F81"/>
    <w:rsid w:val="007E3277"/>
    <w:rsid w:val="007F0873"/>
    <w:rsid w:val="008055C9"/>
    <w:rsid w:val="00811C72"/>
    <w:rsid w:val="00813921"/>
    <w:rsid w:val="008203E2"/>
    <w:rsid w:val="00825AC9"/>
    <w:rsid w:val="00825B2D"/>
    <w:rsid w:val="00826DAD"/>
    <w:rsid w:val="00834BEB"/>
    <w:rsid w:val="00844704"/>
    <w:rsid w:val="00854B5A"/>
    <w:rsid w:val="00857A48"/>
    <w:rsid w:val="00861759"/>
    <w:rsid w:val="008620A4"/>
    <w:rsid w:val="00862E7F"/>
    <w:rsid w:val="008651E8"/>
    <w:rsid w:val="00865BEF"/>
    <w:rsid w:val="00883590"/>
    <w:rsid w:val="00883B52"/>
    <w:rsid w:val="0089586F"/>
    <w:rsid w:val="008B4BA4"/>
    <w:rsid w:val="008B7474"/>
    <w:rsid w:val="008B7C4A"/>
    <w:rsid w:val="008C2E53"/>
    <w:rsid w:val="008C4E6D"/>
    <w:rsid w:val="008D466F"/>
    <w:rsid w:val="008E3157"/>
    <w:rsid w:val="008E3BC1"/>
    <w:rsid w:val="008F2EF2"/>
    <w:rsid w:val="008F52D2"/>
    <w:rsid w:val="009111C4"/>
    <w:rsid w:val="009232A8"/>
    <w:rsid w:val="009353A0"/>
    <w:rsid w:val="009554CC"/>
    <w:rsid w:val="00964C46"/>
    <w:rsid w:val="0096748C"/>
    <w:rsid w:val="00967529"/>
    <w:rsid w:val="0097749D"/>
    <w:rsid w:val="00990418"/>
    <w:rsid w:val="009A1B06"/>
    <w:rsid w:val="009B6BFB"/>
    <w:rsid w:val="009D20F6"/>
    <w:rsid w:val="009D2A97"/>
    <w:rsid w:val="009D60D1"/>
    <w:rsid w:val="009E1E8D"/>
    <w:rsid w:val="009E6AD1"/>
    <w:rsid w:val="009E6CF9"/>
    <w:rsid w:val="009F59F8"/>
    <w:rsid w:val="00A05C81"/>
    <w:rsid w:val="00A24BA2"/>
    <w:rsid w:val="00A25650"/>
    <w:rsid w:val="00A262B9"/>
    <w:rsid w:val="00A347B3"/>
    <w:rsid w:val="00A46FCC"/>
    <w:rsid w:val="00A576D2"/>
    <w:rsid w:val="00A6280C"/>
    <w:rsid w:val="00A650BC"/>
    <w:rsid w:val="00A7103C"/>
    <w:rsid w:val="00A73F87"/>
    <w:rsid w:val="00A828D5"/>
    <w:rsid w:val="00A85551"/>
    <w:rsid w:val="00A87CF5"/>
    <w:rsid w:val="00A92145"/>
    <w:rsid w:val="00A94CBB"/>
    <w:rsid w:val="00A959C7"/>
    <w:rsid w:val="00AB17B6"/>
    <w:rsid w:val="00AD2DC9"/>
    <w:rsid w:val="00AD4327"/>
    <w:rsid w:val="00AD48EF"/>
    <w:rsid w:val="00AE1E56"/>
    <w:rsid w:val="00AF29CA"/>
    <w:rsid w:val="00AF414D"/>
    <w:rsid w:val="00B06340"/>
    <w:rsid w:val="00B07DEF"/>
    <w:rsid w:val="00B13264"/>
    <w:rsid w:val="00B140F0"/>
    <w:rsid w:val="00B26576"/>
    <w:rsid w:val="00B26FE6"/>
    <w:rsid w:val="00B27DB5"/>
    <w:rsid w:val="00B31098"/>
    <w:rsid w:val="00B432C2"/>
    <w:rsid w:val="00B521F5"/>
    <w:rsid w:val="00B54725"/>
    <w:rsid w:val="00B666D0"/>
    <w:rsid w:val="00B72F71"/>
    <w:rsid w:val="00B7553D"/>
    <w:rsid w:val="00B82286"/>
    <w:rsid w:val="00BA0D69"/>
    <w:rsid w:val="00BA4689"/>
    <w:rsid w:val="00BA7462"/>
    <w:rsid w:val="00BB7328"/>
    <w:rsid w:val="00BB79B1"/>
    <w:rsid w:val="00BC2052"/>
    <w:rsid w:val="00BD1411"/>
    <w:rsid w:val="00BD43A6"/>
    <w:rsid w:val="00BD4F22"/>
    <w:rsid w:val="00BE38D5"/>
    <w:rsid w:val="00BE3F5D"/>
    <w:rsid w:val="00C00F3C"/>
    <w:rsid w:val="00C075BC"/>
    <w:rsid w:val="00C10CC6"/>
    <w:rsid w:val="00C30CD5"/>
    <w:rsid w:val="00C32ECD"/>
    <w:rsid w:val="00C33DED"/>
    <w:rsid w:val="00C5212E"/>
    <w:rsid w:val="00C52DF1"/>
    <w:rsid w:val="00C56AB5"/>
    <w:rsid w:val="00C630BA"/>
    <w:rsid w:val="00C653DD"/>
    <w:rsid w:val="00C67664"/>
    <w:rsid w:val="00C7106B"/>
    <w:rsid w:val="00C744A2"/>
    <w:rsid w:val="00CA47C9"/>
    <w:rsid w:val="00CC584B"/>
    <w:rsid w:val="00CD0054"/>
    <w:rsid w:val="00CF038E"/>
    <w:rsid w:val="00CF29AB"/>
    <w:rsid w:val="00D04FEF"/>
    <w:rsid w:val="00D06BFB"/>
    <w:rsid w:val="00D136B3"/>
    <w:rsid w:val="00D217D9"/>
    <w:rsid w:val="00D26563"/>
    <w:rsid w:val="00D34E1C"/>
    <w:rsid w:val="00D4005D"/>
    <w:rsid w:val="00D45319"/>
    <w:rsid w:val="00D60C09"/>
    <w:rsid w:val="00D7231E"/>
    <w:rsid w:val="00D75B16"/>
    <w:rsid w:val="00D82044"/>
    <w:rsid w:val="00DA61D4"/>
    <w:rsid w:val="00DF279A"/>
    <w:rsid w:val="00DF4D00"/>
    <w:rsid w:val="00E04352"/>
    <w:rsid w:val="00E1532F"/>
    <w:rsid w:val="00E267AB"/>
    <w:rsid w:val="00E26890"/>
    <w:rsid w:val="00E31EEA"/>
    <w:rsid w:val="00E4699E"/>
    <w:rsid w:val="00E653E1"/>
    <w:rsid w:val="00E66136"/>
    <w:rsid w:val="00E70685"/>
    <w:rsid w:val="00E70AFA"/>
    <w:rsid w:val="00E72C3B"/>
    <w:rsid w:val="00E76652"/>
    <w:rsid w:val="00E93A47"/>
    <w:rsid w:val="00EC0F06"/>
    <w:rsid w:val="00EC3CD5"/>
    <w:rsid w:val="00EC5C9E"/>
    <w:rsid w:val="00ED0838"/>
    <w:rsid w:val="00ED7DE7"/>
    <w:rsid w:val="00EE5F87"/>
    <w:rsid w:val="00EF0D63"/>
    <w:rsid w:val="00EF4BC4"/>
    <w:rsid w:val="00F00430"/>
    <w:rsid w:val="00F03B34"/>
    <w:rsid w:val="00F15396"/>
    <w:rsid w:val="00F22641"/>
    <w:rsid w:val="00F2589E"/>
    <w:rsid w:val="00F30790"/>
    <w:rsid w:val="00F31D97"/>
    <w:rsid w:val="00F4105A"/>
    <w:rsid w:val="00F5381B"/>
    <w:rsid w:val="00F54EB0"/>
    <w:rsid w:val="00F57D8E"/>
    <w:rsid w:val="00F62D6D"/>
    <w:rsid w:val="00F7441F"/>
    <w:rsid w:val="00F7444B"/>
    <w:rsid w:val="00F77BAE"/>
    <w:rsid w:val="00F85C22"/>
    <w:rsid w:val="00F922F6"/>
    <w:rsid w:val="00F923D2"/>
    <w:rsid w:val="00F94F29"/>
    <w:rsid w:val="00FA60E2"/>
    <w:rsid w:val="00FC257F"/>
    <w:rsid w:val="00FC5D6B"/>
    <w:rsid w:val="00FD2771"/>
    <w:rsid w:val="00FD2C8D"/>
    <w:rsid w:val="00FD7146"/>
    <w:rsid w:val="00FE1B1E"/>
    <w:rsid w:val="00FE711C"/>
    <w:rsid w:val="00FF30FA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4D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374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374C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4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374C8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4C82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374C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4D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374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374C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4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374C8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4C82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374C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Macintosh Word</Application>
  <DocSecurity>0</DocSecurity>
  <Lines>3</Lines>
  <Paragraphs>1</Paragraphs>
  <ScaleCrop>false</ScaleCrop>
  <Company>czj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王岭燕</cp:lastModifiedBy>
  <cp:revision>2</cp:revision>
  <cp:lastPrinted>2019-11-06T09:50:00Z</cp:lastPrinted>
  <dcterms:created xsi:type="dcterms:W3CDTF">2020-07-31T09:07:00Z</dcterms:created>
  <dcterms:modified xsi:type="dcterms:W3CDTF">2020-07-31T09:07:00Z</dcterms:modified>
</cp:coreProperties>
</file>