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95" w:rsidRPr="00FB5DA4" w:rsidRDefault="00D53495" w:rsidP="00D53495">
      <w:pPr>
        <w:spacing w:line="540" w:lineRule="atLeast"/>
        <w:ind w:firstLineChars="200" w:firstLine="562"/>
        <w:jc w:val="center"/>
        <w:rPr>
          <w:rFonts w:asciiTheme="minorEastAsia" w:hAnsiTheme="minorEastAsia" w:hint="eastAsia"/>
          <w:b/>
          <w:sz w:val="28"/>
          <w:szCs w:val="28"/>
        </w:rPr>
      </w:pPr>
      <w:r w:rsidRPr="00FB5DA4">
        <w:rPr>
          <w:rFonts w:asciiTheme="minorEastAsia" w:hAnsiTheme="minorEastAsia" w:hint="eastAsia"/>
          <w:b/>
          <w:sz w:val="28"/>
          <w:szCs w:val="28"/>
        </w:rPr>
        <w:t>甘肃省资源税税目税率表</w:t>
      </w:r>
    </w:p>
    <w:p w:rsidR="00D53495" w:rsidRDefault="00D53495" w:rsidP="00D53495">
      <w:pPr>
        <w:spacing w:line="540" w:lineRule="atLeast"/>
        <w:ind w:firstLineChars="200" w:firstLine="42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1F41364F" wp14:editId="23CD2A5A">
            <wp:extent cx="5274310" cy="7099221"/>
            <wp:effectExtent l="0" t="0" r="2540" b="6985"/>
            <wp:docPr id="1" name="图片 1" descr="http://gansu.chinatax.gov.cn/picture/0/s_e2a6ab20f75f418d882fdc31ac3be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nsu.chinatax.gov.cn/picture/0/s_e2a6ab20f75f418d882fdc31ac3be41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95" w:rsidRDefault="00D53495" w:rsidP="00D53495">
      <w:pPr>
        <w:spacing w:line="540" w:lineRule="atLeast"/>
        <w:ind w:firstLineChars="200" w:firstLine="42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DE7446" wp14:editId="411F5009">
            <wp:extent cx="5274310" cy="6672002"/>
            <wp:effectExtent l="0" t="0" r="2540" b="0"/>
            <wp:docPr id="2" name="图片 2" descr="http://gansu.chinatax.gov.cn/picture/0/s_326880204d8145d48caf7fbd72eaf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nsu.chinatax.gov.cn/picture/0/s_326880204d8145d48caf7fbd72eaf9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95" w:rsidRDefault="00D53495" w:rsidP="00D53495">
      <w:pPr>
        <w:spacing w:line="540" w:lineRule="atLeast"/>
        <w:ind w:firstLineChars="200" w:firstLine="42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E425B" wp14:editId="7A549C22">
            <wp:extent cx="5274310" cy="7130867"/>
            <wp:effectExtent l="0" t="0" r="2540" b="0"/>
            <wp:docPr id="3" name="图片 3" descr="http://gansu.chinatax.gov.cn/picture/0/s_ee6459221cf2456d90fe655b8bacf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nsu.chinatax.gov.cn/picture/0/s_ee6459221cf2456d90fe655b8bacf4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95" w:rsidRPr="00FB5DA4" w:rsidRDefault="00D53495" w:rsidP="00D53495">
      <w:pPr>
        <w:spacing w:line="540" w:lineRule="atLeas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476C4" w:rsidRDefault="004476C4">
      <w:bookmarkStart w:id="0" w:name="_GoBack"/>
      <w:bookmarkEnd w:id="0"/>
    </w:p>
    <w:sectPr w:rsidR="004476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95"/>
    <w:rsid w:val="004476C4"/>
    <w:rsid w:val="00D5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34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34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34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34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Company>微软公司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2020-08-03T12:33:00Z</dcterms:created>
  <dcterms:modified xsi:type="dcterms:W3CDTF">2020-08-03T12:33:00Z</dcterms:modified>
</cp:coreProperties>
</file>